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B1297C">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B1297C">
      <w:pPr>
        <w:jc w:val="center"/>
        <w:rPr>
          <w:rFonts w:ascii="Arial" w:eastAsia="Arial" w:hAnsi="Arial" w:cs="Arial"/>
        </w:rPr>
      </w:pPr>
      <w:r>
        <w:rPr>
          <w:rFonts w:ascii="Arial" w:eastAsia="Arial" w:hAnsi="Arial" w:cs="Arial"/>
        </w:rPr>
        <w:t>Facultad de Ingeniería</w:t>
      </w:r>
    </w:p>
    <w:p w14:paraId="36BB0119" w14:textId="77777777" w:rsidR="007F7158" w:rsidRDefault="00B1297C">
      <w:pPr>
        <w:jc w:val="center"/>
        <w:rPr>
          <w:rFonts w:ascii="Arial" w:eastAsia="Arial" w:hAnsi="Arial" w:cs="Arial"/>
        </w:rPr>
      </w:pPr>
      <w:r>
        <w:rPr>
          <w:rFonts w:ascii="Arial" w:eastAsia="Arial" w:hAnsi="Arial" w:cs="Arial"/>
        </w:rPr>
        <w:t>Ingeniería de Software I</w:t>
      </w:r>
    </w:p>
    <w:p w14:paraId="3F25FACB" w14:textId="77777777" w:rsidR="007F7158" w:rsidRDefault="00B1297C">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B1297C">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B1297C">
      <w:pPr>
        <w:jc w:val="center"/>
        <w:rPr>
          <w:rFonts w:ascii="Arial" w:eastAsia="Arial" w:hAnsi="Arial" w:cs="Arial"/>
        </w:rPr>
      </w:pPr>
      <w:r>
        <w:rPr>
          <w:rFonts w:ascii="Arial" w:eastAsia="Arial" w:hAnsi="Arial" w:cs="Arial"/>
          <w:b/>
        </w:rPr>
        <w:t>VENTAS E INVENTARIO PARA BOTILLERIA</w:t>
      </w:r>
    </w:p>
    <w:p w14:paraId="51EFC663" w14:textId="77777777" w:rsidR="007F7158" w:rsidRDefault="00B1297C">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B1297C">
      <w:pPr>
        <w:jc w:val="center"/>
        <w:rPr>
          <w:rFonts w:ascii="Arial" w:eastAsia="Arial" w:hAnsi="Arial" w:cs="Arial"/>
        </w:rPr>
      </w:pPr>
      <w:r>
        <w:rPr>
          <w:rFonts w:ascii="Arial" w:eastAsia="Arial" w:hAnsi="Arial" w:cs="Arial"/>
        </w:rPr>
        <w:t>Autores:</w:t>
      </w:r>
    </w:p>
    <w:p w14:paraId="42389668" w14:textId="77777777" w:rsidR="007F7158" w:rsidRDefault="00B1297C">
      <w:pPr>
        <w:jc w:val="center"/>
        <w:rPr>
          <w:rFonts w:ascii="Arial" w:eastAsia="Arial" w:hAnsi="Arial" w:cs="Arial"/>
        </w:rPr>
      </w:pPr>
      <w:r>
        <w:rPr>
          <w:rFonts w:ascii="Arial" w:eastAsia="Arial" w:hAnsi="Arial" w:cs="Arial"/>
        </w:rPr>
        <w:t>Sebastián Mihael Atanasovici Díaz</w:t>
      </w:r>
    </w:p>
    <w:p w14:paraId="0FEEF5A4" w14:textId="77777777" w:rsidR="007F7158" w:rsidRDefault="00B1297C">
      <w:pPr>
        <w:jc w:val="center"/>
        <w:rPr>
          <w:rFonts w:ascii="Arial" w:eastAsia="Arial" w:hAnsi="Arial" w:cs="Arial"/>
        </w:rPr>
      </w:pPr>
      <w:r>
        <w:rPr>
          <w:rFonts w:ascii="Arial" w:eastAsia="Arial" w:hAnsi="Arial" w:cs="Arial"/>
        </w:rPr>
        <w:t>Matías Nicolas Cáceres Ruz</w:t>
      </w:r>
    </w:p>
    <w:p w14:paraId="5D525098" w14:textId="77777777" w:rsidR="007F7158" w:rsidRDefault="00B1297C">
      <w:pPr>
        <w:jc w:val="center"/>
        <w:rPr>
          <w:rFonts w:ascii="Arial" w:eastAsia="Arial" w:hAnsi="Arial" w:cs="Arial"/>
        </w:rPr>
      </w:pPr>
      <w:r>
        <w:rPr>
          <w:rFonts w:ascii="Arial" w:eastAsia="Arial" w:hAnsi="Arial" w:cs="Arial"/>
        </w:rPr>
        <w:t>Almendra Constanza Manríquez Torres</w:t>
      </w:r>
    </w:p>
    <w:p w14:paraId="39EAC404" w14:textId="77777777" w:rsidR="007F7158" w:rsidRDefault="00B1297C">
      <w:pPr>
        <w:jc w:val="center"/>
        <w:rPr>
          <w:rFonts w:ascii="Arial" w:eastAsia="Arial" w:hAnsi="Arial" w:cs="Arial"/>
        </w:rPr>
      </w:pPr>
      <w:r>
        <w:rPr>
          <w:rFonts w:ascii="Arial" w:eastAsia="Arial" w:hAnsi="Arial" w:cs="Arial"/>
        </w:rPr>
        <w:t>Joaquín Eduardo Soto Aguirre</w:t>
      </w:r>
    </w:p>
    <w:p w14:paraId="7E6E9D66" w14:textId="77777777" w:rsidR="007F7158" w:rsidRDefault="00B1297C">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B1297C">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B1297C" w:rsidP="00761A51">
      <w:pPr>
        <w:jc w:val="center"/>
        <w:rPr>
          <w:rFonts w:ascii="Arial" w:eastAsia="Arial" w:hAnsi="Arial" w:cs="Arial"/>
        </w:rPr>
      </w:pPr>
      <w:r>
        <w:rPr>
          <w:rFonts w:ascii="Arial" w:eastAsia="Arial" w:hAnsi="Arial" w:cs="Arial"/>
        </w:rPr>
        <w:t>Santiago, Chile</w:t>
      </w:r>
    </w:p>
    <w:p w14:paraId="1AA0498E" w14:textId="0FB11E40" w:rsidR="00DA0413" w:rsidRDefault="00DA0413" w:rsidP="00DA0413">
      <w:pPr>
        <w:jc w:val="center"/>
        <w:rPr>
          <w:rFonts w:ascii="Arial" w:eastAsia="Arial" w:hAnsi="Arial" w:cs="Arial"/>
        </w:rPr>
      </w:pPr>
      <w:r>
        <w:rPr>
          <w:rFonts w:ascii="Arial" w:eastAsia="Arial" w:hAnsi="Arial" w:cs="Arial"/>
        </w:rPr>
        <w:t>202</w:t>
      </w:r>
      <w:r w:rsidR="00942BAC">
        <w:rPr>
          <w:rFonts w:ascii="Arial" w:eastAsia="Arial" w:hAnsi="Arial" w:cs="Arial"/>
        </w:rPr>
        <w:t>5</w:t>
      </w:r>
    </w:p>
    <w:p w14:paraId="3465F8DD" w14:textId="77777777" w:rsidR="007F7158" w:rsidRDefault="00B1297C">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B1297C">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B1297C">
          <w:pPr>
            <w:rPr>
              <w:rFonts w:ascii="Arial" w:eastAsia="Arial" w:hAnsi="Arial" w:cs="Arial"/>
              <w:b/>
            </w:rPr>
          </w:pPr>
          <w:r>
            <w:fldChar w:fldCharType="end"/>
          </w:r>
        </w:p>
      </w:sdtContent>
    </w:sdt>
    <w:p w14:paraId="7C08A9DE" w14:textId="77777777" w:rsidR="007F7158" w:rsidRDefault="00B1297C">
      <w:pPr>
        <w:rPr>
          <w:rFonts w:ascii="Arial" w:eastAsia="Arial" w:hAnsi="Arial" w:cs="Arial"/>
          <w:sz w:val="32"/>
          <w:szCs w:val="32"/>
        </w:rPr>
      </w:pPr>
      <w:r>
        <w:br w:type="page"/>
      </w:r>
    </w:p>
    <w:p w14:paraId="7369A115" w14:textId="77777777" w:rsidR="007F7158" w:rsidRDefault="00B1297C">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B1297C">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B1297C">
          <w:pPr>
            <w:spacing w:line="360" w:lineRule="auto"/>
            <w:rPr>
              <w:rFonts w:ascii="Arial" w:eastAsia="Arial" w:hAnsi="Arial" w:cs="Arial"/>
            </w:rPr>
          </w:pPr>
          <w:r>
            <w:fldChar w:fldCharType="end"/>
          </w:r>
        </w:p>
      </w:sdtContent>
    </w:sdt>
    <w:p w14:paraId="19D6833F" w14:textId="77777777" w:rsidR="007F7158" w:rsidRDefault="00B1297C">
      <w:pPr>
        <w:rPr>
          <w:rFonts w:ascii="Arial" w:eastAsia="Arial" w:hAnsi="Arial" w:cs="Arial"/>
        </w:rPr>
      </w:pPr>
      <w:r>
        <w:br w:type="page"/>
      </w:r>
    </w:p>
    <w:p w14:paraId="5575D55D" w14:textId="77777777" w:rsidR="007F7158" w:rsidRDefault="00B1297C">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B1297C">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B1297C">
          <w:pPr>
            <w:spacing w:line="240" w:lineRule="auto"/>
            <w:rPr>
              <w:rFonts w:ascii="Arial" w:eastAsia="Arial" w:hAnsi="Arial" w:cs="Arial"/>
            </w:rPr>
          </w:pPr>
          <w:r>
            <w:fldChar w:fldCharType="end"/>
          </w:r>
        </w:p>
      </w:sdtContent>
    </w:sdt>
    <w:p w14:paraId="023F0877" w14:textId="77777777" w:rsidR="007F7158" w:rsidRDefault="00B1297C">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B1297C">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B1297C">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B1297C">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B1297C">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B1297C">
      <w:pPr>
        <w:rPr>
          <w:rFonts w:ascii="Arial" w:eastAsia="Arial" w:hAnsi="Arial" w:cs="Arial"/>
          <w:sz w:val="22"/>
          <w:szCs w:val="22"/>
        </w:rPr>
      </w:pPr>
      <w:r>
        <w:br w:type="page"/>
      </w:r>
    </w:p>
    <w:p w14:paraId="5A9A5515" w14:textId="77777777" w:rsidR="007F7158" w:rsidRDefault="00B1297C">
      <w:pPr>
        <w:pStyle w:val="Ttulo1"/>
        <w:numPr>
          <w:ilvl w:val="0"/>
          <w:numId w:val="1"/>
        </w:numPr>
      </w:pPr>
      <w:bookmarkStart w:id="1" w:name="_heading=h.a4yhtlyxpypo" w:colFirst="0" w:colLast="0"/>
      <w:bookmarkEnd w:id="1"/>
      <w:r>
        <w:t xml:space="preserve">CONTEXTO </w:t>
      </w:r>
    </w:p>
    <w:p w14:paraId="6DBEE111" w14:textId="77777777" w:rsidR="007F7158" w:rsidRDefault="00B1297C">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B1297C">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B1297C">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B1297C">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B1297C">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t>Origen de la Botillería Joaquín</w:t>
      </w:r>
    </w:p>
    <w:p w14:paraId="740556CF" w14:textId="77777777" w:rsidR="007F7158" w:rsidRDefault="00B1297C">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B1297C">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B1297C">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B1297C">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B1297C">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B1297C">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t>Figura 2.2: Organigrama de la Botillería Joaquín</w:t>
      </w:r>
    </w:p>
    <w:p w14:paraId="1F8A1E62" w14:textId="77777777" w:rsidR="007F7158" w:rsidRDefault="00B1297C">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B1297C">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B1297C">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B1297C">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B1297C">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t>Figura 2.3: Interior de la Botillería Joaquín.</w:t>
      </w:r>
    </w:p>
    <w:p w14:paraId="1DBB7BE2" w14:textId="77777777" w:rsidR="007F7158" w:rsidRDefault="00B1297C">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B1297C">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B1297C">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B1297C">
      <w:pPr>
        <w:spacing w:line="360" w:lineRule="auto"/>
        <w:jc w:val="both"/>
        <w:rPr>
          <w:rFonts w:ascii="Arial" w:eastAsia="Arial" w:hAnsi="Arial" w:cs="Arial"/>
        </w:rPr>
      </w:pPr>
      <w:r>
        <w:rPr>
          <w:rFonts w:ascii="Arial" w:eastAsia="Arial" w:hAnsi="Arial" w:cs="Arial"/>
        </w:rPr>
        <w:t>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manualmente, lo que consume mucho tiempo y aumenta el riesgo de cometer errores en los registros o en los cierres de caja diarios.</w:t>
      </w:r>
    </w:p>
    <w:p w14:paraId="1B91A4C0" w14:textId="77777777" w:rsidR="007F7158" w:rsidRDefault="00B1297C">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B1297C">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B1297C">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B1297C">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B1297C">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t>Figura 2.4: Ventas Diarias de la Botillería Joaquín</w:t>
      </w:r>
    </w:p>
    <w:p w14:paraId="4599F021" w14:textId="77777777" w:rsidR="007F7158" w:rsidRDefault="00B1297C">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B1297C">
      <w:pPr>
        <w:rPr>
          <w:rFonts w:ascii="Arial" w:eastAsia="Arial" w:hAnsi="Arial" w:cs="Arial"/>
          <w:sz w:val="20"/>
          <w:szCs w:val="20"/>
        </w:rPr>
      </w:pPr>
      <w:r>
        <w:br w:type="page"/>
      </w:r>
    </w:p>
    <w:p w14:paraId="044AD971" w14:textId="77777777" w:rsidR="007F7158" w:rsidRDefault="00B1297C">
      <w:pPr>
        <w:pStyle w:val="Ttulo1"/>
        <w:numPr>
          <w:ilvl w:val="0"/>
          <w:numId w:val="1"/>
        </w:numPr>
      </w:pPr>
      <w:bookmarkStart w:id="12" w:name="_heading=h.7wrubbr2kv1d" w:colFirst="0" w:colLast="0"/>
      <w:bookmarkEnd w:id="12"/>
      <w:r>
        <w:t xml:space="preserve">ANÁLISIS INTERNO Y EXTERNO </w:t>
      </w:r>
    </w:p>
    <w:p w14:paraId="46848384" w14:textId="77777777" w:rsidR="007F7158" w:rsidRDefault="00B1297C">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B1297C">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B1297C">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B1297C">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B1297C">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B1297C">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t>Análisis de las Cinco Fuerzas de Porter</w:t>
      </w:r>
    </w:p>
    <w:p w14:paraId="7A601140" w14:textId="77777777" w:rsidR="007F7158" w:rsidRDefault="00B1297C">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B1297C">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B1297C">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B1297C">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B1297C">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B1297C">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B1297C">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B1297C">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B1297C">
      <w:pPr>
        <w:spacing w:line="360" w:lineRule="auto"/>
        <w:jc w:val="both"/>
        <w:rPr>
          <w:rFonts w:ascii="Arial" w:eastAsia="Arial" w:hAnsi="Arial" w:cs="Arial"/>
        </w:rPr>
      </w:pPr>
      <w:r>
        <w:rPr>
          <w:rFonts w:ascii="Arial" w:eastAsia="Arial" w:hAnsi="Arial" w:cs="Arial"/>
        </w:rPr>
        <w:t>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14:paraId="635F2534" w14:textId="77777777" w:rsidR="007F7158" w:rsidRDefault="00B1297C">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B1297C">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B1297C">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B1297C">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B1297C">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B1297C">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t>Figura 3.2: Análisis 5 Fuerzas de Porter</w:t>
      </w:r>
    </w:p>
    <w:p w14:paraId="2CE66A22" w14:textId="77777777" w:rsidR="007F7158" w:rsidRDefault="00B1297C">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B1297C">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B1297C">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B1297C">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B1297C">
      <w:pPr>
        <w:spacing w:line="360" w:lineRule="auto"/>
        <w:jc w:val="both"/>
        <w:rPr>
          <w:rFonts w:ascii="Arial" w:eastAsia="Arial" w:hAnsi="Arial" w:cs="Arial"/>
        </w:rPr>
      </w:pPr>
      <w:r>
        <w:rPr>
          <w:rFonts w:ascii="Arial" w:eastAsia="Arial" w:hAnsi="Arial" w:cs="Arial"/>
        </w:rPr>
        <w:t>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atienden directamente en el local.</w:t>
      </w:r>
    </w:p>
    <w:p w14:paraId="0844370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B1297C">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B1297C">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B1297C">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B1297C">
      <w:pPr>
        <w:spacing w:line="360" w:lineRule="auto"/>
        <w:jc w:val="both"/>
        <w:rPr>
          <w:rFonts w:ascii="Arial" w:eastAsia="Arial" w:hAnsi="Arial" w:cs="Arial"/>
        </w:rPr>
      </w:pPr>
      <w:r>
        <w:rPr>
          <w:rFonts w:ascii="Arial" w:eastAsia="Arial" w:hAnsi="Arial" w:cs="Arial"/>
        </w:rPr>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B1297C">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B1297C">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B1297C">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B1297C">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B1297C">
      <w:pPr>
        <w:rPr>
          <w:rFonts w:ascii="Arial" w:eastAsia="Arial" w:hAnsi="Arial" w:cs="Arial"/>
          <w:sz w:val="20"/>
          <w:szCs w:val="20"/>
        </w:rPr>
      </w:pPr>
      <w:r>
        <w:br w:type="page"/>
      </w:r>
    </w:p>
    <w:p w14:paraId="7D4A76AD" w14:textId="77777777" w:rsidR="007F7158" w:rsidRDefault="00B1297C">
      <w:pPr>
        <w:pStyle w:val="Ttulo1"/>
        <w:numPr>
          <w:ilvl w:val="0"/>
          <w:numId w:val="1"/>
        </w:numPr>
      </w:pPr>
      <w:bookmarkStart w:id="21" w:name="_heading=h.yhf2o8wejg38" w:colFirst="0" w:colLast="0"/>
      <w:bookmarkEnd w:id="21"/>
      <w:r>
        <w:t>LEVANTAMIENTO DE PROCESOS INICIAL</w:t>
      </w:r>
    </w:p>
    <w:p w14:paraId="2CB7B5C6" w14:textId="77777777" w:rsidR="007F7158" w:rsidRDefault="00B1297C">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B1297C">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B1297C">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B1297C">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B1297C">
      <w:pPr>
        <w:spacing w:line="360" w:lineRule="auto"/>
        <w:jc w:val="both"/>
        <w:rPr>
          <w:rFonts w:ascii="Arial" w:eastAsia="Arial" w:hAnsi="Arial" w:cs="Arial"/>
        </w:rPr>
      </w:pPr>
      <w:r>
        <w:rPr>
          <w:rFonts w:ascii="Arial" w:eastAsia="Arial" w:hAnsi="Arial" w:cs="Arial"/>
        </w:rPr>
        <w:t>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14:paraId="41A519F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B1297C">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B1297C">
      <w:pPr>
        <w:rPr>
          <w:rFonts w:ascii="Arial" w:eastAsia="Arial" w:hAnsi="Arial" w:cs="Arial"/>
          <w:sz w:val="20"/>
          <w:szCs w:val="20"/>
        </w:rPr>
      </w:pPr>
      <w:r>
        <w:br w:type="page"/>
      </w:r>
    </w:p>
    <w:p w14:paraId="5D4420AD" w14:textId="77777777" w:rsidR="007F7158" w:rsidRDefault="00B1297C">
      <w:pPr>
        <w:pStyle w:val="Ttulo1"/>
        <w:numPr>
          <w:ilvl w:val="0"/>
          <w:numId w:val="1"/>
        </w:numPr>
        <w:rPr>
          <w:sz w:val="22"/>
          <w:szCs w:val="22"/>
        </w:rPr>
      </w:pPr>
      <w:bookmarkStart w:id="23" w:name="_heading=h.14o6gfrkq39f" w:colFirst="0" w:colLast="0"/>
      <w:bookmarkEnd w:id="23"/>
      <w:r>
        <w:t>REQUISITOS</w:t>
      </w:r>
    </w:p>
    <w:p w14:paraId="19A662CB" w14:textId="77777777" w:rsidR="007F7158" w:rsidRDefault="00B1297C">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monto de boletas emitidas y registrarlo como "Retención IVA de ventas con boleta".</w:t>
      </w:r>
    </w:p>
    <w:p w14:paraId="0AE210A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se rompe una botella o pierdo algo, quiero poder anotarlo en el sistema como pérdida para que el inventario esté correcto.</w:t>
      </w:r>
    </w:p>
    <w:p w14:paraId="13CA23B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Al iniciar sesión, el sistema debería reconocer si soy administrador o vendedor y mostrarme solo lo que me corresponde.</w:t>
      </w:r>
    </w:p>
    <w:p w14:paraId="16C2445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sea fácil de usar, incluso para personas que no manejan mucho los computadores.</w:t>
      </w:r>
    </w:p>
    <w:p w14:paraId="04762F82" w14:textId="77777777" w:rsidR="007F7158" w:rsidRDefault="00B1297C">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B1297C">
      <w:pPr>
        <w:rPr>
          <w:rFonts w:ascii="Arial" w:eastAsia="Arial" w:hAnsi="Arial" w:cs="Arial"/>
          <w:sz w:val="22"/>
          <w:szCs w:val="22"/>
        </w:rPr>
      </w:pPr>
      <w:r>
        <w:br w:type="page"/>
      </w:r>
    </w:p>
    <w:p w14:paraId="0F2D47F0" w14:textId="77777777" w:rsidR="007F7158" w:rsidRDefault="00B1297C">
      <w:pPr>
        <w:pStyle w:val="Ttulo1"/>
        <w:numPr>
          <w:ilvl w:val="0"/>
          <w:numId w:val="1"/>
        </w:numPr>
      </w:pPr>
      <w:bookmarkStart w:id="24" w:name="_heading=h.gyy5g6im7odo" w:colFirst="0" w:colLast="0"/>
      <w:bookmarkEnd w:id="24"/>
      <w:r>
        <w:t xml:space="preserve">REQUERIMIENTOS </w:t>
      </w:r>
    </w:p>
    <w:p w14:paraId="572D7117"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B1297C">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B1297C">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B1297C">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B1297C">
      <w:pPr>
        <w:pStyle w:val="Ttulo1"/>
        <w:numPr>
          <w:ilvl w:val="0"/>
          <w:numId w:val="1"/>
        </w:numPr>
      </w:pPr>
      <w:bookmarkStart w:id="27" w:name="_heading=h.ueu4vs5awumq" w:colFirst="0" w:colLast="0"/>
      <w:bookmarkEnd w:id="27"/>
      <w:r>
        <w:t>LEVANTAMIENTO DE REQUISITOS DE USUARIO (UR)</w:t>
      </w:r>
    </w:p>
    <w:p w14:paraId="0BA99500"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B1297C">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B1297C">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B1297C">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B1297C">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B1297C">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B1297C">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B1297C">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B1297C">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B1297C">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B1297C">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B1297C">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B1297C">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B1297C">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B1297C">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B1297C">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B1297C">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B1297C">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B1297C">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B1297C">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B1297C">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B1297C">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B1297C">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B1297C">
      <w:pPr>
        <w:rPr>
          <w:rFonts w:ascii="Arial" w:eastAsia="Arial" w:hAnsi="Arial" w:cs="Arial"/>
          <w:b/>
        </w:rPr>
      </w:pPr>
      <w:bookmarkStart w:id="29" w:name="_heading=h.yvfiugbdezc5" w:colFirst="0" w:colLast="0"/>
      <w:bookmarkEnd w:id="29"/>
      <w:r>
        <w:br w:type="page"/>
      </w:r>
    </w:p>
    <w:p w14:paraId="76831F71" w14:textId="77777777" w:rsidR="007F7158" w:rsidRDefault="00B1297C">
      <w:pPr>
        <w:pStyle w:val="Ttulo1"/>
        <w:numPr>
          <w:ilvl w:val="0"/>
          <w:numId w:val="1"/>
        </w:numPr>
      </w:pPr>
      <w:bookmarkStart w:id="30" w:name="_heading=h.4y7903okceiv" w:colFirst="0" w:colLast="0"/>
      <w:bookmarkEnd w:id="30"/>
      <w:r>
        <w:t>Casos de Uso (Extendido)</w:t>
      </w:r>
    </w:p>
    <w:p w14:paraId="1F5A31BB" w14:textId="77777777" w:rsidR="007F7158" w:rsidRDefault="00B1297C">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B1297C">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B1297C">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B1297C">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B1297C">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B1297C">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B1297C">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B1297C">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B1297C">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B1297C">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B1297C">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B1297C">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B1297C">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B1297C">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B1297C">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B1297C">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B1297C">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B1297C">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B1297C">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B1297C">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B1297C">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B1297C">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B1297C">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B1297C">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B1297C">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B1297C">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B1297C">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B1297C">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B1297C">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B1297C">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B1297C">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B1297C">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B1297C">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B1297C">
      <w:pPr>
        <w:tabs>
          <w:tab w:val="left" w:pos="2193"/>
        </w:tabs>
        <w:spacing w:line="360" w:lineRule="auto"/>
        <w:jc w:val="center"/>
      </w:pPr>
      <w:r>
        <w:rPr>
          <w:i/>
          <w:color w:val="0E2841"/>
          <w:sz w:val="18"/>
          <w:szCs w:val="18"/>
        </w:rPr>
        <w:t>.</w:t>
      </w:r>
      <w:r>
        <w:t xml:space="preserve"> </w:t>
      </w:r>
    </w:p>
    <w:p w14:paraId="1EB3950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B1297C">
      <w:pPr>
        <w:tabs>
          <w:tab w:val="left" w:pos="2193"/>
        </w:tabs>
        <w:spacing w:line="360" w:lineRule="auto"/>
        <w:jc w:val="center"/>
      </w:pPr>
      <w:r>
        <w:rPr>
          <w:i/>
          <w:color w:val="0E2841"/>
          <w:sz w:val="18"/>
          <w:szCs w:val="18"/>
        </w:rPr>
        <w:t>.</w:t>
      </w:r>
    </w:p>
    <w:p w14:paraId="1301140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B1297C">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B1297C">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B1297C">
      <w:pPr>
        <w:rPr>
          <w:rFonts w:ascii="Arial" w:eastAsia="Arial" w:hAnsi="Arial" w:cs="Arial"/>
          <w:sz w:val="22"/>
          <w:szCs w:val="22"/>
        </w:rPr>
      </w:pPr>
      <w:r>
        <w:br w:type="page"/>
      </w:r>
    </w:p>
    <w:p w14:paraId="35436E01" w14:textId="77777777" w:rsidR="007F7158" w:rsidRDefault="00B1297C">
      <w:pPr>
        <w:pStyle w:val="Ttulo1"/>
        <w:numPr>
          <w:ilvl w:val="0"/>
          <w:numId w:val="1"/>
        </w:numPr>
      </w:pPr>
      <w:bookmarkStart w:id="83" w:name="_heading=h.ptqrm2n6ztty" w:colFirst="0" w:colLast="0"/>
      <w:bookmarkEnd w:id="83"/>
      <w:r>
        <w:t>OBJETIVOS DEL PROYECTO</w:t>
      </w:r>
    </w:p>
    <w:p w14:paraId="76DFDEAC" w14:textId="77777777" w:rsidR="007F7158" w:rsidRDefault="00B1297C">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B1297C">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B1297C">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B1297C">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B1297C">
      <w:pPr>
        <w:pStyle w:val="Ttulo1"/>
        <w:numPr>
          <w:ilvl w:val="0"/>
          <w:numId w:val="1"/>
        </w:numPr>
        <w:spacing w:line="240" w:lineRule="auto"/>
      </w:pPr>
      <w:bookmarkStart w:id="86" w:name="_heading=h.hszhrw9fm20o" w:colFirst="0" w:colLast="0"/>
      <w:bookmarkEnd w:id="86"/>
      <w:r>
        <w:t>ANEXOS</w:t>
      </w:r>
    </w:p>
    <w:p w14:paraId="7D1E64F8"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B1297C">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B1297C">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B1297C">
      <w:pPr>
        <w:pStyle w:val="Ttulo2"/>
        <w:ind w:left="432" w:firstLine="567"/>
      </w:pPr>
      <w:bookmarkStart w:id="88" w:name="_heading=h.kwcj88cw83h4" w:colFirst="0" w:colLast="0"/>
      <w:bookmarkEnd w:id="88"/>
      <w:r>
        <w:t>Anexo B. Correo de aceptación de requisitos por parte del usuario</w:t>
      </w:r>
    </w:p>
    <w:p w14:paraId="3D9E9EB6"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B1297C">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B1297C">
      <w:pPr>
        <w:rPr>
          <w:rFonts w:ascii="Arial" w:eastAsia="Arial" w:hAnsi="Arial" w:cs="Arial"/>
          <w:b/>
        </w:rPr>
      </w:pPr>
      <w:bookmarkStart w:id="89" w:name="_heading=h.l0ah4vb0berx" w:colFirst="0" w:colLast="0"/>
      <w:bookmarkEnd w:id="89"/>
      <w:r>
        <w:br w:type="page"/>
      </w:r>
    </w:p>
    <w:p w14:paraId="619F31EB" w14:textId="77777777" w:rsidR="007F7158" w:rsidRDefault="00B1297C">
      <w:pPr>
        <w:pStyle w:val="Ttulo2"/>
      </w:pPr>
      <w:bookmarkStart w:id="90" w:name="_heading=h.b8rts8mbl39f" w:colFirst="0" w:colLast="0"/>
      <w:bookmarkEnd w:id="90"/>
      <w:r>
        <w:t>Anexo C. Planificación del proyecto</w:t>
      </w:r>
    </w:p>
    <w:p w14:paraId="334AEC4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B1297C">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B1297C">
      <w:pPr>
        <w:rPr>
          <w:rFonts w:ascii="Arial" w:eastAsia="Arial" w:hAnsi="Arial" w:cs="Arial"/>
          <w:b/>
        </w:rPr>
      </w:pPr>
      <w:bookmarkStart w:id="91" w:name="_heading=h.ogr2lwttxl54" w:colFirst="0" w:colLast="0"/>
      <w:bookmarkEnd w:id="91"/>
      <w:r>
        <w:br w:type="page"/>
      </w:r>
    </w:p>
    <w:p w14:paraId="6FB99C27" w14:textId="77777777" w:rsidR="007F7158" w:rsidRDefault="00B1297C">
      <w:pPr>
        <w:pStyle w:val="Ttulo2"/>
        <w:ind w:left="432" w:firstLine="567"/>
      </w:pPr>
      <w:bookmarkStart w:id="92" w:name="_heading=h.j6f8tdc51umb" w:colFirst="0" w:colLast="0"/>
      <w:bookmarkEnd w:id="92"/>
      <w:r>
        <w:t>Anexo D. Estimación de costos y beneficios</w:t>
      </w:r>
    </w:p>
    <w:p w14:paraId="3EA8777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B1297C">
      <w:pPr>
        <w:rPr>
          <w:rFonts w:ascii="Arial" w:eastAsia="Arial" w:hAnsi="Arial" w:cs="Arial"/>
          <w:b/>
        </w:rPr>
      </w:pPr>
      <w:bookmarkStart w:id="93" w:name="_heading=h.w7l3bfwoz58q" w:colFirst="0" w:colLast="0"/>
      <w:bookmarkEnd w:id="93"/>
      <w:r>
        <w:br w:type="page"/>
      </w:r>
    </w:p>
    <w:p w14:paraId="1A15085D" w14:textId="77777777" w:rsidR="007F7158" w:rsidRDefault="00B1297C">
      <w:pPr>
        <w:pStyle w:val="Ttulo2"/>
        <w:ind w:left="432" w:firstLine="567"/>
      </w:pPr>
      <w:bookmarkStart w:id="94" w:name="_heading=h.bsa1v5kpc1pu" w:colFirst="0" w:colLast="0"/>
      <w:bookmarkEnd w:id="94"/>
      <w:r>
        <w:t>Anexo E. Dimensión técnica del proyecto</w:t>
      </w:r>
    </w:p>
    <w:p w14:paraId="33EE97A0"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B1297C">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B1297C">
      <w:pPr>
        <w:rPr>
          <w:rFonts w:ascii="Arial" w:eastAsia="Arial" w:hAnsi="Arial" w:cs="Arial"/>
          <w:b/>
        </w:rPr>
      </w:pPr>
      <w:r>
        <w:br w:type="page"/>
      </w:r>
    </w:p>
    <w:p w14:paraId="6CC65802" w14:textId="77777777" w:rsidR="007F7158" w:rsidRDefault="00B1297C">
      <w:pPr>
        <w:pStyle w:val="Ttulo2"/>
        <w:ind w:left="432" w:firstLine="567"/>
      </w:pPr>
      <w:bookmarkStart w:id="96" w:name="_heading=h.u8k4dfw0ko39" w:colFirst="0" w:colLast="0"/>
      <w:bookmarkEnd w:id="96"/>
      <w:r>
        <w:t>Anexo F. Diagrama de Ishikawa</w:t>
      </w:r>
    </w:p>
    <w:p w14:paraId="102B3B9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B1297C">
      <w:pPr>
        <w:rPr>
          <w:rFonts w:ascii="Arial" w:eastAsia="Arial" w:hAnsi="Arial" w:cs="Arial"/>
          <w:b/>
        </w:rPr>
      </w:pPr>
      <w:bookmarkStart w:id="97" w:name="_heading=h.4ye6tbie1wco" w:colFirst="0" w:colLast="0"/>
      <w:bookmarkEnd w:id="97"/>
      <w:r>
        <w:br w:type="page"/>
      </w:r>
    </w:p>
    <w:p w14:paraId="6B32CE48" w14:textId="77777777" w:rsidR="007F7158" w:rsidRDefault="00B1297C">
      <w:pPr>
        <w:pStyle w:val="Ttulo2"/>
        <w:ind w:left="432" w:firstLine="567"/>
      </w:pPr>
      <w:bookmarkStart w:id="98" w:name="_heading=h.ejw0d9h0ekv" w:colFirst="0" w:colLast="0"/>
      <w:bookmarkEnd w:id="98"/>
      <w:r>
        <w:t>Anexo G. Matriz de requerimiento vs casos de uso</w:t>
      </w:r>
    </w:p>
    <w:p w14:paraId="172090C7" w14:textId="77777777" w:rsidR="007F7158" w:rsidRDefault="00B1297C">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B1297C">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B1297C">
      <w:pPr>
        <w:rPr>
          <w:rFonts w:ascii="Arial" w:eastAsia="Arial" w:hAnsi="Arial" w:cs="Arial"/>
          <w:b/>
        </w:rPr>
      </w:pPr>
      <w:bookmarkStart w:id="99" w:name="_heading=h.a6hgzie2h8l3" w:colFirst="0" w:colLast="0"/>
      <w:bookmarkEnd w:id="99"/>
      <w:r>
        <w:br w:type="page"/>
      </w:r>
    </w:p>
    <w:p w14:paraId="03317D1E" w14:textId="77777777" w:rsidR="007F7158" w:rsidRDefault="00B1297C">
      <w:pPr>
        <w:pStyle w:val="Ttulo2"/>
        <w:ind w:left="432" w:firstLine="567"/>
      </w:pPr>
      <w:bookmarkStart w:id="100" w:name="_heading=h.l7qjx4r08p8y" w:colFirst="0" w:colLast="0"/>
      <w:bookmarkEnd w:id="100"/>
      <w:r>
        <w:t>Anexo H. Registro manual de cierre de caja</w:t>
      </w:r>
    </w:p>
    <w:p w14:paraId="1C999156" w14:textId="77777777" w:rsidR="007F7158" w:rsidRDefault="00B1297C">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B1297C">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E5A84" w14:textId="77777777" w:rsidR="008A290B" w:rsidRDefault="008A290B">
      <w:pPr>
        <w:spacing w:after="0" w:line="240" w:lineRule="auto"/>
      </w:pPr>
      <w:r>
        <w:separator/>
      </w:r>
    </w:p>
  </w:endnote>
  <w:endnote w:type="continuationSeparator" w:id="0">
    <w:p w14:paraId="2182AAE3" w14:textId="77777777" w:rsidR="008A290B" w:rsidRDefault="008A2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7CD7A8D4-7459-4221-86E2-4679112A4068}"/>
    <w:embedBold r:id="rId2" w:fontKey="{8E826E00-566E-451E-9E2A-C3B381F8185C}"/>
    <w:embedItalic r:id="rId3" w:fontKey="{066D697D-9D4E-4E72-9484-44BAFEA20CA0}"/>
  </w:font>
  <w:font w:name="Play">
    <w:charset w:val="00"/>
    <w:family w:val="auto"/>
    <w:pitch w:val="default"/>
    <w:embedRegular r:id="rId4" w:fontKey="{78609A0B-481D-4B86-9F08-D9DB17C833C0}"/>
  </w:font>
  <w:font w:name="Aptos Display">
    <w:charset w:val="00"/>
    <w:family w:val="swiss"/>
    <w:pitch w:val="variable"/>
    <w:sig w:usb0="20000287" w:usb1="00000003" w:usb2="00000000" w:usb3="00000000" w:csb0="0000019F" w:csb1="00000000"/>
    <w:embedRegular r:id="rId5" w:fontKey="{D8179715-BC01-4ECF-B730-178E0C9BF85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B1297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80C3E9" w14:textId="77777777" w:rsidR="008A290B" w:rsidRDefault="008A290B">
      <w:pPr>
        <w:spacing w:after="0" w:line="240" w:lineRule="auto"/>
      </w:pPr>
      <w:r>
        <w:separator/>
      </w:r>
    </w:p>
  </w:footnote>
  <w:footnote w:type="continuationSeparator" w:id="0">
    <w:p w14:paraId="0DD26803" w14:textId="77777777" w:rsidR="008A290B" w:rsidRDefault="008A29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6725A"/>
    <w:rsid w:val="00277623"/>
    <w:rsid w:val="00437EC4"/>
    <w:rsid w:val="00761A51"/>
    <w:rsid w:val="007A1158"/>
    <w:rsid w:val="007E68DE"/>
    <w:rsid w:val="007F7158"/>
    <w:rsid w:val="00885770"/>
    <w:rsid w:val="008A290B"/>
    <w:rsid w:val="008F67C7"/>
    <w:rsid w:val="0091684F"/>
    <w:rsid w:val="00942BAC"/>
    <w:rsid w:val="00AF538F"/>
    <w:rsid w:val="00B1297C"/>
    <w:rsid w:val="00B80615"/>
    <w:rsid w:val="00C843F1"/>
    <w:rsid w:val="00D273DF"/>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Pages>
  <Words>20304</Words>
  <Characters>111676</Characters>
  <Application>Microsoft Office Word</Application>
  <DocSecurity>0</DocSecurity>
  <Lines>930</Lines>
  <Paragraphs>263</Paragraphs>
  <ScaleCrop>false</ScaleCrop>
  <Company/>
  <LinksUpToDate>false</LinksUpToDate>
  <CharactersWithSpaces>131717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8</cp:revision>
  <dcterms:created xsi:type="dcterms:W3CDTF">2025-08-17T18:28:00Z</dcterms:created>
  <dcterms:modified xsi:type="dcterms:W3CDTF">2025-08-24T18:39:00Z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